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E71C" w14:textId="5CB9BFE7" w:rsidR="00463E87" w:rsidRPr="001909A8" w:rsidRDefault="00E91AC4" w:rsidP="001909A8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0" w:name="_GoBack"/>
      <w:bookmarkEnd w:id="0"/>
      <w:r w:rsidRPr="001909A8">
        <w:rPr>
          <w:rFonts w:cstheme="minorHAnsi"/>
          <w:noProof/>
          <w:shd w:val="clear" w:color="auto" w:fill="FFFFFF"/>
          <w:lang w:eastAsia="pl-PL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1909A8">
        <w:rPr>
          <w:rFonts w:cstheme="minorHAnsi"/>
          <w:shd w:val="clear" w:color="auto" w:fill="FFFFFF"/>
        </w:rPr>
        <w:t xml:space="preserve">                                             </w:t>
      </w:r>
      <w:r w:rsidR="00162117" w:rsidRPr="001909A8">
        <w:rPr>
          <w:rFonts w:cstheme="minorHAnsi"/>
          <w:shd w:val="clear" w:color="auto" w:fill="FFFFFF"/>
        </w:rPr>
        <w:t xml:space="preserve">   </w:t>
      </w:r>
      <w:r w:rsidR="0022204C" w:rsidRPr="001909A8">
        <w:rPr>
          <w:rFonts w:cstheme="minorHAnsi"/>
          <w:shd w:val="clear" w:color="auto" w:fill="FFFFFF"/>
        </w:rPr>
        <w:t xml:space="preserve"> </w:t>
      </w:r>
    </w:p>
    <w:p w14:paraId="05B9837E" w14:textId="4F27D84A" w:rsidR="00463E87" w:rsidRPr="001909A8" w:rsidRDefault="001909A8" w:rsidP="001909A8">
      <w:pPr>
        <w:spacing w:after="0" w:line="240" w:lineRule="auto"/>
        <w:ind w:left="5664"/>
        <w:jc w:val="both"/>
        <w:rPr>
          <w:rFonts w:eastAsia="Times New Roman" w:cstheme="minorHAnsi"/>
          <w:i/>
          <w:shd w:val="clear" w:color="auto" w:fill="FFFFFF"/>
          <w:lang w:eastAsia="pl-PL"/>
        </w:rPr>
      </w:pPr>
      <w:r>
        <w:rPr>
          <w:rFonts w:eastAsia="Times New Roman" w:cstheme="minorHAnsi"/>
          <w:i/>
          <w:shd w:val="clear" w:color="auto" w:fill="FFFFFF"/>
          <w:lang w:eastAsia="pl-PL"/>
        </w:rPr>
        <w:t xml:space="preserve">         </w:t>
      </w:r>
      <w:r w:rsidR="00463E87" w:rsidRPr="001909A8">
        <w:rPr>
          <w:rFonts w:eastAsia="Times New Roman" w:cstheme="minorHAnsi"/>
          <w:i/>
          <w:shd w:val="clear" w:color="auto" w:fill="FFFFFF"/>
          <w:lang w:eastAsia="pl-PL"/>
        </w:rPr>
        <w:t>Informacja prasowa</w:t>
      </w:r>
      <w:r w:rsidR="00256634" w:rsidRPr="001909A8">
        <w:rPr>
          <w:rFonts w:eastAsia="Times New Roman" w:cstheme="minorHAnsi"/>
          <w:i/>
          <w:shd w:val="clear" w:color="auto" w:fill="FFFFFF"/>
          <w:lang w:eastAsia="pl-PL"/>
        </w:rPr>
        <w:t xml:space="preserve"> 4</w:t>
      </w:r>
      <w:r w:rsidR="00463E87" w:rsidRPr="001909A8">
        <w:rPr>
          <w:rFonts w:eastAsia="Times New Roman" w:cstheme="minorHAnsi"/>
          <w:i/>
          <w:shd w:val="clear" w:color="auto" w:fill="FFFFFF"/>
          <w:lang w:eastAsia="pl-PL"/>
        </w:rPr>
        <w:t>.</w:t>
      </w:r>
      <w:r w:rsidR="00256634" w:rsidRPr="001909A8">
        <w:rPr>
          <w:rFonts w:eastAsia="Times New Roman" w:cstheme="minorHAnsi"/>
          <w:i/>
          <w:shd w:val="clear" w:color="auto" w:fill="FFFFFF"/>
          <w:lang w:eastAsia="pl-PL"/>
        </w:rPr>
        <w:t>09</w:t>
      </w:r>
      <w:r w:rsidR="00463E87" w:rsidRPr="001909A8">
        <w:rPr>
          <w:rFonts w:eastAsia="Times New Roman" w:cstheme="minorHAnsi"/>
          <w:i/>
          <w:shd w:val="clear" w:color="auto" w:fill="FFFFFF"/>
          <w:lang w:eastAsia="pl-PL"/>
        </w:rPr>
        <w:t>.2023</w:t>
      </w:r>
      <w:r w:rsidR="001B1E1D" w:rsidRPr="001909A8">
        <w:rPr>
          <w:rFonts w:eastAsia="Times New Roman" w:cstheme="minorHAnsi"/>
          <w:i/>
          <w:shd w:val="clear" w:color="auto" w:fill="FFFFFF"/>
          <w:lang w:eastAsia="pl-PL"/>
        </w:rPr>
        <w:t xml:space="preserve"> r.</w:t>
      </w:r>
    </w:p>
    <w:p w14:paraId="2E77FAD1" w14:textId="77777777" w:rsidR="00EC0EF4" w:rsidRPr="001909A8" w:rsidRDefault="00EC0EF4" w:rsidP="001909A8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eastAsia="pl-PL"/>
        </w:rPr>
      </w:pPr>
    </w:p>
    <w:p w14:paraId="46A16E1E" w14:textId="77777777" w:rsidR="001909A8" w:rsidRDefault="001909A8" w:rsidP="001909A8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eastAsia="pl-PL"/>
        </w:rPr>
      </w:pPr>
    </w:p>
    <w:p w14:paraId="3A0A4991" w14:textId="77777777" w:rsidR="001909A8" w:rsidRDefault="001909A8" w:rsidP="001909A8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eastAsia="pl-PL"/>
        </w:rPr>
      </w:pPr>
    </w:p>
    <w:p w14:paraId="38F61D90" w14:textId="0DB12E03" w:rsidR="00463E87" w:rsidRPr="001909A8" w:rsidRDefault="00EC0EF4" w:rsidP="001909A8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eastAsia="pl-PL"/>
        </w:rPr>
      </w:pPr>
      <w:r w:rsidRPr="001909A8">
        <w:rPr>
          <w:rFonts w:eastAsia="Times New Roman" w:cstheme="minorHAnsi"/>
          <w:b/>
          <w:shd w:val="clear" w:color="auto" w:fill="FFFFFF"/>
          <w:lang w:eastAsia="pl-PL"/>
        </w:rPr>
        <w:t>POLECO</w:t>
      </w:r>
      <w:r w:rsidR="00611309" w:rsidRPr="001909A8">
        <w:rPr>
          <w:rFonts w:eastAsia="Times New Roman" w:cstheme="minorHAnsi"/>
          <w:b/>
          <w:shd w:val="clear" w:color="auto" w:fill="FFFFFF"/>
          <w:lang w:eastAsia="pl-PL"/>
        </w:rPr>
        <w:t xml:space="preserve"> </w:t>
      </w:r>
      <w:r w:rsidR="00256634" w:rsidRPr="001909A8">
        <w:rPr>
          <w:rFonts w:eastAsia="Times New Roman" w:cstheme="minorHAnsi"/>
          <w:b/>
          <w:shd w:val="clear" w:color="auto" w:fill="FFFFFF"/>
          <w:lang w:eastAsia="pl-PL"/>
        </w:rPr>
        <w:t>2023 – potęga ekspozycji i bogactwo programu</w:t>
      </w:r>
    </w:p>
    <w:p w14:paraId="247C9A20" w14:textId="27B56AD9" w:rsidR="003A3EC4" w:rsidRPr="001909A8" w:rsidRDefault="00483005" w:rsidP="00190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3A3EC4" w:rsidRPr="001909A8">
        <w:rPr>
          <w:rFonts w:asciiTheme="minorHAnsi" w:hAnsiTheme="minorHAnsi" w:cstheme="minorHAnsi"/>
          <w:b/>
          <w:sz w:val="22"/>
          <w:szCs w:val="22"/>
        </w:rPr>
        <w:t>onad 7 tysięcy metrów kwadratowych oferty wystawienniczej – tak w siłę rosną zbliżające się targi POLECO, kluczowe wydarzenie dla branży ochrony środowiska i gospodarki komunalnej. Tegoroczna oferta wystawców i prezentowane innowacje powinny zainteresować nie tylko przedsiębiorstwa gospodarki komunalnej, organizacje odzysku, zakłady przetwarzania i zagospodarowania odpadów, ale także zarządzających odpadami FMCG. W programie targów pojawią się nowe wydarzenia, które skierowane są do szerokiego grona odbiorców i wpisują</w:t>
      </w:r>
      <w:r w:rsidR="0050501D">
        <w:rPr>
          <w:rFonts w:asciiTheme="minorHAnsi" w:hAnsiTheme="minorHAnsi" w:cstheme="minorHAnsi"/>
          <w:b/>
          <w:sz w:val="22"/>
          <w:szCs w:val="22"/>
        </w:rPr>
        <w:t>ce</w:t>
      </w:r>
      <w:r w:rsidR="003A3EC4" w:rsidRPr="001909A8">
        <w:rPr>
          <w:rFonts w:asciiTheme="minorHAnsi" w:hAnsiTheme="minorHAnsi" w:cstheme="minorHAnsi"/>
          <w:b/>
          <w:sz w:val="22"/>
          <w:szCs w:val="22"/>
        </w:rPr>
        <w:t xml:space="preserve"> się w rynkowe trendy.</w:t>
      </w:r>
    </w:p>
    <w:p w14:paraId="7650EAA8" w14:textId="77777777" w:rsidR="0051469B" w:rsidRPr="001909A8" w:rsidRDefault="0051469B" w:rsidP="00190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4725DF" w14:textId="741C235D" w:rsidR="0051469B" w:rsidRPr="001909A8" w:rsidRDefault="0051469B" w:rsidP="00190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pawilonach na terenie Międzynarodowych Targów Poznańskich polskie i zagraniczne firmy produkcyjne i usługowe prezentować będą maszyny, urządzenia i technologie przeznaczone dla gospodarki odpadami, techniki komunalnej, recyklingu, utrzymania czystości i porządku w przestrzeni publicznej. </w:t>
      </w:r>
      <w:r w:rsidR="0031289F">
        <w:rPr>
          <w:rFonts w:asciiTheme="minorHAnsi" w:hAnsiTheme="minorHAnsi" w:cstheme="minorHAnsi"/>
          <w:sz w:val="22"/>
          <w:szCs w:val="22"/>
          <w:shd w:val="clear" w:color="auto" w:fill="FFFFFF"/>
        </w:rPr>
        <w:t>Nie zabraknie</w:t>
      </w: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rozwiąza</w:t>
      </w:r>
      <w:r w:rsidR="0031289F">
        <w:rPr>
          <w:rFonts w:asciiTheme="minorHAnsi" w:hAnsiTheme="minorHAnsi" w:cstheme="minorHAnsi"/>
          <w:sz w:val="22"/>
          <w:szCs w:val="22"/>
          <w:shd w:val="clear" w:color="auto" w:fill="FFFFFF"/>
        </w:rPr>
        <w:t>ń</w:t>
      </w: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wspierając</w:t>
      </w:r>
      <w:r w:rsidR="0031289F">
        <w:rPr>
          <w:rFonts w:asciiTheme="minorHAnsi" w:hAnsiTheme="minorHAnsi" w:cstheme="minorHAnsi"/>
          <w:sz w:val="22"/>
          <w:szCs w:val="22"/>
          <w:shd w:val="clear" w:color="auto" w:fill="FFFFFF"/>
        </w:rPr>
        <w:t>ych</w:t>
      </w: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rewitalizację i rekultywację, a także adaptację do zmian klimatu. </w:t>
      </w:r>
      <w:r w:rsidRPr="001909A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Grupa MTP, jako organizator targów POLECO, przeprowadza kompleksową analizę rynku, dzięki czemu oferta wystawiennicza prezentowana przez wystawców jest odpowiedzią na </w:t>
      </w:r>
      <w:r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aktualne wymagania rynkowe.</w:t>
      </w: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Dlatego </w:t>
      </w:r>
      <w:r w:rsid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w tym roku </w:t>
      </w:r>
      <w:r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wraz z wystawcami </w:t>
      </w:r>
      <w:r w:rsid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zaplanowaliśmy </w:t>
      </w:r>
      <w:r w:rsidR="0048300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także </w:t>
      </w:r>
      <w:r w:rsid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szeroką gamę</w:t>
      </w:r>
      <w:r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urządzeń i technologii</w:t>
      </w:r>
      <w:r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061139"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umożliwiając</w:t>
      </w:r>
      <w:r w:rsidR="0050501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ą</w:t>
      </w:r>
      <w:r w:rsidR="00061139" w:rsidRP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biznesowi dostosowanie się do wymagań związanych z systemem kaucyjnym</w:t>
      </w:r>
      <w:r w:rsidR="0031289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061139"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zauważa Paulina Pietrzak, dyrektor targów </w:t>
      </w:r>
      <w:r w:rsidR="00061139" w:rsidRPr="0050501D">
        <w:rPr>
          <w:rFonts w:asciiTheme="minorHAnsi" w:hAnsiTheme="minorHAnsi" w:cstheme="minorHAnsi"/>
          <w:sz w:val="22"/>
          <w:szCs w:val="22"/>
          <w:shd w:val="clear" w:color="auto" w:fill="FFFFFF"/>
        </w:rPr>
        <w:t>POLECO.</w:t>
      </w:r>
    </w:p>
    <w:p w14:paraId="598492C8" w14:textId="77777777" w:rsidR="0051469B" w:rsidRPr="001909A8" w:rsidRDefault="0051469B" w:rsidP="00190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5CA60D" w14:textId="3B832B2D" w:rsidR="003A3EC4" w:rsidRPr="001909A8" w:rsidRDefault="003A3EC4" w:rsidP="001909A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</w:rPr>
        <w:t>Uzupełnieniem oferty wystawców jest wyjątko</w:t>
      </w:r>
      <w:r w:rsidR="0050501D">
        <w:rPr>
          <w:rFonts w:asciiTheme="minorHAnsi" w:hAnsiTheme="minorHAnsi" w:cstheme="minorHAnsi"/>
          <w:sz w:val="22"/>
          <w:szCs w:val="22"/>
        </w:rPr>
        <w:t>wo rozbudowany program wydarzeń dla</w:t>
      </w:r>
      <w:r w:rsidRPr="001909A8">
        <w:rPr>
          <w:rFonts w:asciiTheme="minorHAnsi" w:hAnsiTheme="minorHAnsi" w:cstheme="minorHAnsi"/>
          <w:sz w:val="22"/>
          <w:szCs w:val="22"/>
        </w:rPr>
        <w:t xml:space="preserve"> przedstawi</w:t>
      </w:r>
      <w:r w:rsidR="00D708F3">
        <w:rPr>
          <w:rFonts w:asciiTheme="minorHAnsi" w:hAnsiTheme="minorHAnsi" w:cstheme="minorHAnsi"/>
          <w:sz w:val="22"/>
          <w:szCs w:val="22"/>
        </w:rPr>
        <w:t>cieli różnych gałęzi przemysłu i biznesu</w:t>
      </w:r>
      <w:r w:rsidR="0050501D">
        <w:rPr>
          <w:rFonts w:asciiTheme="minorHAnsi" w:hAnsiTheme="minorHAnsi" w:cstheme="minorHAnsi"/>
          <w:sz w:val="22"/>
          <w:szCs w:val="22"/>
        </w:rPr>
        <w:t xml:space="preserve"> objętych </w:t>
      </w:r>
      <w:r w:rsidR="00D708F3">
        <w:rPr>
          <w:rFonts w:asciiTheme="minorHAnsi" w:hAnsiTheme="minorHAnsi" w:cstheme="minorHAnsi"/>
          <w:sz w:val="22"/>
          <w:szCs w:val="22"/>
        </w:rPr>
        <w:t>przepis</w:t>
      </w:r>
      <w:r w:rsidR="0050501D">
        <w:rPr>
          <w:rFonts w:asciiTheme="minorHAnsi" w:hAnsiTheme="minorHAnsi" w:cstheme="minorHAnsi"/>
          <w:sz w:val="22"/>
          <w:szCs w:val="22"/>
        </w:rPr>
        <w:t>ami</w:t>
      </w:r>
      <w:r w:rsidR="00D708F3">
        <w:rPr>
          <w:rFonts w:asciiTheme="minorHAnsi" w:hAnsiTheme="minorHAnsi" w:cstheme="minorHAnsi"/>
          <w:sz w:val="22"/>
          <w:szCs w:val="22"/>
        </w:rPr>
        <w:t xml:space="preserve"> prawa ochrony środowiska.</w:t>
      </w:r>
    </w:p>
    <w:p w14:paraId="67DFBE43" w14:textId="77777777" w:rsidR="00660682" w:rsidRDefault="00660682" w:rsidP="001909A8">
      <w:pPr>
        <w:pStyle w:val="Bezodstpw"/>
        <w:jc w:val="both"/>
        <w:rPr>
          <w:rFonts w:cstheme="minorHAnsi"/>
        </w:rPr>
      </w:pPr>
    </w:p>
    <w:p w14:paraId="2A64E9E4" w14:textId="50DDA1D5" w:rsidR="00D708F3" w:rsidRPr="00330C9E" w:rsidRDefault="00330C9E" w:rsidP="001909A8">
      <w:pPr>
        <w:pStyle w:val="Bezodstpw"/>
        <w:jc w:val="both"/>
        <w:rPr>
          <w:rFonts w:cstheme="minorHAnsi"/>
          <w:b/>
        </w:rPr>
      </w:pPr>
      <w:r w:rsidRPr="00330C9E">
        <w:rPr>
          <w:rFonts w:cstheme="minorHAnsi"/>
          <w:b/>
        </w:rPr>
        <w:t>Bezpieczeństwo surowcowe. Wyzwania dla gospodarki i recyklingu</w:t>
      </w:r>
    </w:p>
    <w:p w14:paraId="628DA2FC" w14:textId="7685AE67" w:rsidR="009B3F50" w:rsidRPr="00D708F3" w:rsidRDefault="00660682" w:rsidP="00D708F3">
      <w:pPr>
        <w:pStyle w:val="Bezodstpw"/>
        <w:jc w:val="both"/>
        <w:rPr>
          <w:rFonts w:cstheme="minorHAnsi"/>
        </w:rPr>
      </w:pPr>
      <w:r w:rsidRPr="001909A8">
        <w:rPr>
          <w:rFonts w:cstheme="minorHAnsi"/>
        </w:rPr>
        <w:t>Bezpieczeństwo surowcowe staje się coraz ważniejszym tematem w kontekście globalnej gospodarki i środowiska. Wprowadzenie skutecznych strategii zarządzania surowcami w tym surowcami kluczowymi i strategicznymi oraz promowanie recyklin</w:t>
      </w:r>
      <w:r w:rsidR="009B3F50" w:rsidRPr="001909A8">
        <w:rPr>
          <w:rFonts w:cstheme="minorHAnsi"/>
        </w:rPr>
        <w:t xml:space="preserve">gu są niezbędne dla osiągnięcia </w:t>
      </w:r>
      <w:r w:rsidRPr="001909A8">
        <w:rPr>
          <w:rFonts w:cstheme="minorHAnsi"/>
        </w:rPr>
        <w:t>zrównoważonego rozwoju. Jednakże, osiągnięcie tych celów wymaga zrównoważonego podejścia, uwzględniającego zarówno aspekty</w:t>
      </w:r>
      <w:r w:rsidR="00D708F3">
        <w:rPr>
          <w:rFonts w:cstheme="minorHAnsi"/>
        </w:rPr>
        <w:t xml:space="preserve"> ekologiczne, jak i ekonomiczne</w:t>
      </w:r>
      <w:r w:rsidRPr="001909A8">
        <w:rPr>
          <w:rFonts w:cstheme="minorHAnsi"/>
        </w:rPr>
        <w:t xml:space="preserve"> oraz skoordynowanej współpracy na poziomie międzynarodowym.</w:t>
      </w:r>
      <w:r w:rsidR="009B3F50" w:rsidRPr="001909A8">
        <w:rPr>
          <w:rFonts w:cstheme="minorHAnsi"/>
        </w:rPr>
        <w:t xml:space="preserve"> </w:t>
      </w:r>
      <w:proofErr w:type="spellStart"/>
      <w:r w:rsidR="00D708F3" w:rsidRPr="00D708F3">
        <w:rPr>
          <w:rFonts w:cstheme="minorHAnsi"/>
        </w:rPr>
        <w:t>Wastes</w:t>
      </w:r>
      <w:proofErr w:type="spellEnd"/>
      <w:r w:rsidR="00D708F3" w:rsidRPr="00D708F3">
        <w:rPr>
          <w:rFonts w:cstheme="minorHAnsi"/>
        </w:rPr>
        <w:t xml:space="preserve"> Service Group,</w:t>
      </w:r>
      <w:r w:rsidR="00D708F3" w:rsidRPr="00D708F3">
        <w:rPr>
          <w:rFonts w:cstheme="minorHAnsi"/>
          <w:bCs/>
        </w:rPr>
        <w:t xml:space="preserve"> </w:t>
      </w:r>
      <w:r w:rsidR="00D708F3" w:rsidRPr="00D708F3">
        <w:rPr>
          <w:rFonts w:cstheme="minorHAnsi"/>
        </w:rPr>
        <w:t xml:space="preserve">GREEN RECOVERY Organizacja Odzysku, </w:t>
      </w:r>
      <w:proofErr w:type="spellStart"/>
      <w:r w:rsidR="00D708F3" w:rsidRPr="00D708F3">
        <w:rPr>
          <w:rFonts w:cstheme="minorHAnsi"/>
          <w:shd w:val="clear" w:color="auto" w:fill="FFFFFF"/>
        </w:rPr>
        <w:t>Rare</w:t>
      </w:r>
      <w:proofErr w:type="spellEnd"/>
      <w:r w:rsidR="00D708F3" w:rsidRPr="00D708F3">
        <w:rPr>
          <w:rFonts w:cstheme="minorHAnsi"/>
          <w:shd w:val="clear" w:color="auto" w:fill="FFFFFF"/>
        </w:rPr>
        <w:t xml:space="preserve"> </w:t>
      </w:r>
      <w:proofErr w:type="spellStart"/>
      <w:r w:rsidR="00D708F3" w:rsidRPr="00D708F3">
        <w:rPr>
          <w:rFonts w:cstheme="minorHAnsi"/>
          <w:shd w:val="clear" w:color="auto" w:fill="FFFFFF"/>
        </w:rPr>
        <w:t>Metals</w:t>
      </w:r>
      <w:proofErr w:type="spellEnd"/>
      <w:r w:rsidR="00D708F3" w:rsidRPr="00D708F3">
        <w:rPr>
          <w:rFonts w:cstheme="minorHAnsi"/>
          <w:shd w:val="clear" w:color="auto" w:fill="FFFFFF"/>
        </w:rPr>
        <w:t xml:space="preserve"> oraz Grup</w:t>
      </w:r>
      <w:r w:rsidR="00D708F3">
        <w:rPr>
          <w:rFonts w:cstheme="minorHAnsi"/>
          <w:shd w:val="clear" w:color="auto" w:fill="FFFFFF"/>
        </w:rPr>
        <w:t>a</w:t>
      </w:r>
      <w:r w:rsidR="00D708F3" w:rsidRPr="00D708F3">
        <w:rPr>
          <w:rFonts w:cstheme="minorHAnsi"/>
          <w:shd w:val="clear" w:color="auto" w:fill="FFFFFF"/>
        </w:rPr>
        <w:t xml:space="preserve"> MTP</w:t>
      </w:r>
      <w:r w:rsidR="00D708F3">
        <w:rPr>
          <w:rFonts w:cstheme="minorHAnsi"/>
          <w:shd w:val="clear" w:color="auto" w:fill="FFFFFF"/>
        </w:rPr>
        <w:t xml:space="preserve"> zaproszą u</w:t>
      </w:r>
      <w:r w:rsidR="009B3F50" w:rsidRPr="001909A8">
        <w:rPr>
          <w:rFonts w:cstheme="minorHAnsi"/>
        </w:rPr>
        <w:t>czestni</w:t>
      </w:r>
      <w:r w:rsidR="00D708F3">
        <w:rPr>
          <w:rFonts w:cstheme="minorHAnsi"/>
        </w:rPr>
        <w:t>ków</w:t>
      </w:r>
      <w:r w:rsidR="009B3F50" w:rsidRPr="001909A8">
        <w:rPr>
          <w:rFonts w:cstheme="minorHAnsi"/>
        </w:rPr>
        <w:t xml:space="preserve"> targów POLECO </w:t>
      </w:r>
      <w:r w:rsidR="00D708F3">
        <w:rPr>
          <w:rFonts w:cstheme="minorHAnsi"/>
        </w:rPr>
        <w:t>do</w:t>
      </w:r>
      <w:r w:rsidR="009B3F50" w:rsidRPr="001909A8">
        <w:rPr>
          <w:rFonts w:cstheme="minorHAnsi"/>
        </w:rPr>
        <w:t xml:space="preserve"> udział</w:t>
      </w:r>
      <w:r w:rsidR="00D708F3">
        <w:rPr>
          <w:rFonts w:cstheme="minorHAnsi"/>
        </w:rPr>
        <w:t>u</w:t>
      </w:r>
      <w:r w:rsidR="009B3F50" w:rsidRPr="001909A8">
        <w:rPr>
          <w:rFonts w:cstheme="minorHAnsi"/>
        </w:rPr>
        <w:t xml:space="preserve"> w konferencji</w:t>
      </w:r>
      <w:r w:rsidR="00D708F3">
        <w:rPr>
          <w:rFonts w:cstheme="minorHAnsi"/>
        </w:rPr>
        <w:t xml:space="preserve"> </w:t>
      </w:r>
      <w:r w:rsidR="009B3F50" w:rsidRPr="00D708F3">
        <w:rPr>
          <w:rFonts w:cstheme="minorHAnsi"/>
        </w:rPr>
        <w:t>„Bezpieczeństwo surowcowe. Wyzwania dla gospodarki i recyklingu</w:t>
      </w:r>
      <w:r w:rsidR="00D708F3">
        <w:rPr>
          <w:rFonts w:cstheme="minorHAnsi"/>
        </w:rPr>
        <w:t xml:space="preserve">”, podczas której omówione zostaną </w:t>
      </w:r>
      <w:r w:rsidR="00D708F3" w:rsidRPr="00D708F3">
        <w:rPr>
          <w:rFonts w:cstheme="minorHAnsi"/>
        </w:rPr>
        <w:t xml:space="preserve">zagadnienia dotyczące </w:t>
      </w:r>
      <w:r w:rsidR="0050501D">
        <w:rPr>
          <w:rFonts w:cstheme="minorHAnsi"/>
        </w:rPr>
        <w:t xml:space="preserve">m. in. </w:t>
      </w:r>
      <w:r w:rsidR="00D708F3" w:rsidRPr="00D708F3">
        <w:rPr>
          <w:rFonts w:cstheme="minorHAnsi"/>
        </w:rPr>
        <w:t>zarządzani</w:t>
      </w:r>
      <w:r w:rsidR="0050501D">
        <w:rPr>
          <w:rFonts w:cstheme="minorHAnsi"/>
        </w:rPr>
        <w:t>a</w:t>
      </w:r>
      <w:r w:rsidR="00D708F3" w:rsidRPr="00D708F3">
        <w:rPr>
          <w:rFonts w:cstheme="minorHAnsi"/>
        </w:rPr>
        <w:t xml:space="preserve"> zasobami surowców oraz efektywnoś</w:t>
      </w:r>
      <w:r w:rsidR="0050501D">
        <w:rPr>
          <w:rFonts w:cstheme="minorHAnsi"/>
        </w:rPr>
        <w:t>ci</w:t>
      </w:r>
      <w:r w:rsidR="00D708F3" w:rsidRPr="00D708F3">
        <w:rPr>
          <w:rFonts w:cstheme="minorHAnsi"/>
        </w:rPr>
        <w:t xml:space="preserve"> recyklingu.</w:t>
      </w:r>
    </w:p>
    <w:p w14:paraId="0D87A3D9" w14:textId="77777777" w:rsidR="00660682" w:rsidRDefault="00660682" w:rsidP="001909A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14D8DD0C" w14:textId="5EA4C77C" w:rsidR="00330C9E" w:rsidRPr="00330C9E" w:rsidRDefault="00330C9E" w:rsidP="001909A8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eastAsia="pl-PL"/>
        </w:rPr>
      </w:pPr>
      <w:r w:rsidRPr="00330C9E">
        <w:rPr>
          <w:rFonts w:cstheme="minorHAnsi"/>
          <w:b/>
        </w:rPr>
        <w:t>Dobre praktyki w gospodarce odpadami</w:t>
      </w:r>
    </w:p>
    <w:p w14:paraId="3A58E6EB" w14:textId="7FB75F54" w:rsidR="009D2017" w:rsidRPr="001909A8" w:rsidRDefault="009D2017" w:rsidP="001909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</w:rPr>
        <w:t xml:space="preserve">Na </w:t>
      </w:r>
      <w:r w:rsidR="001909A8" w:rsidRPr="001909A8">
        <w:rPr>
          <w:rFonts w:asciiTheme="minorHAnsi" w:hAnsiTheme="minorHAnsi" w:cstheme="minorHAnsi"/>
          <w:sz w:val="22"/>
          <w:szCs w:val="22"/>
        </w:rPr>
        <w:t xml:space="preserve">konferencję "Dobre praktyki w gospodarce odpadami. Porozmawiajmy o... vol. 2" </w:t>
      </w:r>
      <w:r w:rsidRPr="001909A8">
        <w:rPr>
          <w:rFonts w:asciiTheme="minorHAnsi" w:hAnsiTheme="minorHAnsi" w:cstheme="minorHAnsi"/>
          <w:sz w:val="22"/>
          <w:szCs w:val="22"/>
        </w:rPr>
        <w:t>zapr</w:t>
      </w:r>
      <w:r w:rsidR="00D708F3">
        <w:rPr>
          <w:rFonts w:asciiTheme="minorHAnsi" w:hAnsiTheme="minorHAnsi" w:cstheme="minorHAnsi"/>
          <w:sz w:val="22"/>
          <w:szCs w:val="22"/>
        </w:rPr>
        <w:t xml:space="preserve">oszą </w:t>
      </w:r>
      <w:r w:rsidRPr="001909A8">
        <w:rPr>
          <w:rFonts w:asciiTheme="minorHAnsi" w:hAnsiTheme="minorHAnsi" w:cstheme="minorHAnsi"/>
          <w:sz w:val="22"/>
          <w:szCs w:val="22"/>
        </w:rPr>
        <w:t>organizatorzy:</w:t>
      </w:r>
      <w:r w:rsidRPr="001909A8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Pr="00D708F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Grupa MTP, TOMRA i TOMRA </w:t>
      </w:r>
      <w:proofErr w:type="spellStart"/>
      <w:r w:rsidRPr="00D708F3">
        <w:rPr>
          <w:rStyle w:val="Pogrubienie"/>
          <w:rFonts w:asciiTheme="minorHAnsi" w:hAnsiTheme="minorHAnsi" w:cstheme="minorHAnsi"/>
          <w:b w:val="0"/>
          <w:sz w:val="22"/>
          <w:szCs w:val="22"/>
        </w:rPr>
        <w:t>Talks</w:t>
      </w:r>
      <w:proofErr w:type="spellEnd"/>
      <w:r w:rsidRPr="00D708F3">
        <w:rPr>
          <w:rStyle w:val="Pogrubienie"/>
          <w:rFonts w:asciiTheme="minorHAnsi" w:hAnsiTheme="minorHAnsi" w:cstheme="minorHAnsi"/>
          <w:b w:val="0"/>
          <w:sz w:val="22"/>
          <w:szCs w:val="22"/>
        </w:rPr>
        <w:t>, Klaster Gospodarki Odpadowej i Recyklingu – Krajowy Klaster Kluczowy</w:t>
      </w:r>
      <w:r w:rsidRPr="00D708F3">
        <w:rPr>
          <w:rFonts w:asciiTheme="minorHAnsi" w:hAnsiTheme="minorHAnsi" w:cstheme="minorHAnsi"/>
          <w:b/>
          <w:sz w:val="22"/>
          <w:szCs w:val="22"/>
        </w:rPr>
        <w:t> </w:t>
      </w:r>
      <w:r w:rsidRPr="00D708F3">
        <w:rPr>
          <w:rFonts w:asciiTheme="minorHAnsi" w:hAnsiTheme="minorHAnsi" w:cstheme="minorHAnsi"/>
          <w:sz w:val="22"/>
          <w:szCs w:val="22"/>
        </w:rPr>
        <w:t>oraz </w:t>
      </w:r>
      <w:r w:rsidRPr="00D708F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Fundacja </w:t>
      </w:r>
      <w:proofErr w:type="spellStart"/>
      <w:r w:rsidRPr="00D708F3">
        <w:rPr>
          <w:rStyle w:val="Pogrubienie"/>
          <w:rFonts w:asciiTheme="minorHAnsi" w:hAnsiTheme="minorHAnsi" w:cstheme="minorHAnsi"/>
          <w:b w:val="0"/>
          <w:sz w:val="22"/>
          <w:szCs w:val="22"/>
        </w:rPr>
        <w:t>PlasticsEurope</w:t>
      </w:r>
      <w:proofErr w:type="spellEnd"/>
      <w:r w:rsidRPr="00D708F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Polska</w:t>
      </w:r>
      <w:r w:rsidRPr="00D708F3">
        <w:rPr>
          <w:rFonts w:asciiTheme="minorHAnsi" w:hAnsiTheme="minorHAnsi" w:cstheme="minorHAnsi"/>
          <w:b/>
          <w:sz w:val="22"/>
          <w:szCs w:val="22"/>
        </w:rPr>
        <w:t>.</w:t>
      </w:r>
      <w:r w:rsidRPr="001909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98C582" w14:textId="77777777" w:rsidR="0050501D" w:rsidRDefault="009D2017" w:rsidP="001909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</w:rPr>
        <w:t xml:space="preserve">Współorganizatorzy konferencji – TOMRA i TOMRA </w:t>
      </w:r>
      <w:proofErr w:type="spellStart"/>
      <w:r w:rsidRPr="001909A8">
        <w:rPr>
          <w:rFonts w:asciiTheme="minorHAnsi" w:hAnsiTheme="minorHAnsi" w:cstheme="minorHAnsi"/>
          <w:sz w:val="22"/>
          <w:szCs w:val="22"/>
        </w:rPr>
        <w:t>Talks</w:t>
      </w:r>
      <w:proofErr w:type="spellEnd"/>
      <w:r w:rsidRPr="001909A8">
        <w:rPr>
          <w:rFonts w:asciiTheme="minorHAnsi" w:hAnsiTheme="minorHAnsi" w:cstheme="minorHAnsi"/>
          <w:sz w:val="22"/>
          <w:szCs w:val="22"/>
        </w:rPr>
        <w:t xml:space="preserve"> – </w:t>
      </w:r>
      <w:r w:rsidR="00D708F3">
        <w:rPr>
          <w:rFonts w:asciiTheme="minorHAnsi" w:hAnsiTheme="minorHAnsi" w:cstheme="minorHAnsi"/>
          <w:sz w:val="22"/>
          <w:szCs w:val="22"/>
        </w:rPr>
        <w:t>omówią</w:t>
      </w:r>
      <w:r w:rsidRPr="001909A8">
        <w:rPr>
          <w:rFonts w:asciiTheme="minorHAnsi" w:hAnsiTheme="minorHAnsi" w:cstheme="minorHAnsi"/>
          <w:sz w:val="22"/>
          <w:szCs w:val="22"/>
        </w:rPr>
        <w:t xml:space="preserve"> ścieżkę zatytułowaną „Holistyczne zarządzanie zasobami w Polsce”. Będzie to okazja do analizy polskiego modelu holistycznego i próby odpowiedzi na pytanie, co zrobić, aby osiągnąć 65 proc. poziomu recyklingu odpadów komunalnych.</w:t>
      </w:r>
    </w:p>
    <w:p w14:paraId="46185A0A" w14:textId="342020AE" w:rsidR="00D708F3" w:rsidRPr="001909A8" w:rsidRDefault="009D2017" w:rsidP="001909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</w:rPr>
        <w:t xml:space="preserve">Podczas dyskusji panelowych Klastra Gospodarki Odpadowej i Recyklingu eksperci porozmawiają o barierach i kierunkach rozwoju gospodarki o obiegu zamkniętym, w tym recyklingu w obszarach m.in. </w:t>
      </w:r>
      <w:r w:rsidRPr="001909A8">
        <w:rPr>
          <w:rFonts w:asciiTheme="minorHAnsi" w:hAnsiTheme="minorHAnsi" w:cstheme="minorHAnsi"/>
          <w:sz w:val="22"/>
          <w:szCs w:val="22"/>
        </w:rPr>
        <w:lastRenderedPageBreak/>
        <w:t xml:space="preserve">odpadów z tworzyw sztucznych, </w:t>
      </w:r>
      <w:proofErr w:type="spellStart"/>
      <w:r w:rsidRPr="001909A8">
        <w:rPr>
          <w:rFonts w:asciiTheme="minorHAnsi" w:hAnsiTheme="minorHAnsi" w:cstheme="minorHAnsi"/>
          <w:sz w:val="22"/>
          <w:szCs w:val="22"/>
        </w:rPr>
        <w:t>elekroodpadach</w:t>
      </w:r>
      <w:proofErr w:type="spellEnd"/>
      <w:r w:rsidRPr="001909A8">
        <w:rPr>
          <w:rFonts w:asciiTheme="minorHAnsi" w:hAnsiTheme="minorHAnsi" w:cstheme="minorHAnsi"/>
          <w:sz w:val="22"/>
          <w:szCs w:val="22"/>
        </w:rPr>
        <w:t>, zużytych oponach i bateriach. Porozmawia</w:t>
      </w:r>
      <w:r w:rsidR="0050501D">
        <w:rPr>
          <w:rFonts w:asciiTheme="minorHAnsi" w:hAnsiTheme="minorHAnsi" w:cstheme="minorHAnsi"/>
          <w:sz w:val="22"/>
          <w:szCs w:val="22"/>
        </w:rPr>
        <w:t>ją</w:t>
      </w:r>
      <w:r w:rsidRPr="001909A8">
        <w:rPr>
          <w:rFonts w:asciiTheme="minorHAnsi" w:hAnsiTheme="minorHAnsi" w:cstheme="minorHAnsi"/>
          <w:sz w:val="22"/>
          <w:szCs w:val="22"/>
        </w:rPr>
        <w:t xml:space="preserve"> o ścieżkach rozwoju przedsiębiorstw z obszaru recyklingu, jak i odzysku, których efektem jest uzyskanie nowych innowacyjnyc</w:t>
      </w:r>
      <w:r w:rsidR="000151D9">
        <w:rPr>
          <w:rFonts w:asciiTheme="minorHAnsi" w:hAnsiTheme="minorHAnsi" w:cstheme="minorHAnsi"/>
          <w:sz w:val="22"/>
          <w:szCs w:val="22"/>
        </w:rPr>
        <w:t>h, jak i cyrkularnych produktów</w:t>
      </w:r>
      <w:r w:rsidRPr="001909A8">
        <w:rPr>
          <w:rFonts w:asciiTheme="minorHAnsi" w:hAnsiTheme="minorHAnsi" w:cstheme="minorHAnsi"/>
          <w:sz w:val="22"/>
          <w:szCs w:val="22"/>
        </w:rPr>
        <w:t>.</w:t>
      </w:r>
    </w:p>
    <w:p w14:paraId="38500752" w14:textId="4F927D9D" w:rsidR="00D708F3" w:rsidRDefault="009D2017" w:rsidP="0050501D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 w:val="0"/>
          <w:color w:val="auto"/>
        </w:rPr>
      </w:pPr>
      <w:r w:rsidRPr="001909A8">
        <w:rPr>
          <w:rFonts w:asciiTheme="minorHAnsi" w:hAnsiTheme="minorHAnsi" w:cstheme="minorHAnsi"/>
          <w:b w:val="0"/>
          <w:i w:val="0"/>
          <w:color w:val="auto"/>
        </w:rPr>
        <w:t>Recykling tworzyw sztucznych – teraźniejszość i przyszłość</w:t>
      </w:r>
      <w:r w:rsidR="001909A8" w:rsidRPr="001909A8">
        <w:rPr>
          <w:rFonts w:asciiTheme="minorHAnsi" w:hAnsiTheme="minorHAnsi" w:cstheme="minorHAnsi"/>
          <w:b w:val="0"/>
          <w:i w:val="0"/>
          <w:color w:val="auto"/>
        </w:rPr>
        <w:t xml:space="preserve"> - t</w:t>
      </w:r>
      <w:r w:rsidRPr="001909A8">
        <w:rPr>
          <w:rFonts w:asciiTheme="minorHAnsi" w:hAnsiTheme="minorHAnsi" w:cstheme="minorHAnsi"/>
          <w:b w:val="0"/>
          <w:i w:val="0"/>
          <w:color w:val="auto"/>
        </w:rPr>
        <w:t xml:space="preserve">o część konferencji, której patronem jest Fundacja </w:t>
      </w:r>
      <w:proofErr w:type="spellStart"/>
      <w:r w:rsidRPr="001909A8">
        <w:rPr>
          <w:rFonts w:asciiTheme="minorHAnsi" w:hAnsiTheme="minorHAnsi" w:cstheme="minorHAnsi"/>
          <w:b w:val="0"/>
          <w:i w:val="0"/>
          <w:color w:val="auto"/>
        </w:rPr>
        <w:t>PlasticsEurope</w:t>
      </w:r>
      <w:proofErr w:type="spellEnd"/>
      <w:r w:rsidRPr="001909A8">
        <w:rPr>
          <w:rFonts w:asciiTheme="minorHAnsi" w:hAnsiTheme="minorHAnsi" w:cstheme="minorHAnsi"/>
          <w:b w:val="0"/>
          <w:i w:val="0"/>
          <w:color w:val="auto"/>
        </w:rPr>
        <w:t xml:space="preserve"> Polska, reprezentująca europejski i polski przemysł produkcji tworzyw sztucznych. </w:t>
      </w:r>
    </w:p>
    <w:p w14:paraId="2BC81994" w14:textId="77777777" w:rsidR="0050501D" w:rsidRPr="0050501D" w:rsidRDefault="0050501D" w:rsidP="0050501D">
      <w:pPr>
        <w:spacing w:after="0" w:line="240" w:lineRule="auto"/>
      </w:pPr>
    </w:p>
    <w:p w14:paraId="12152B31" w14:textId="5126C194" w:rsidR="00D708F3" w:rsidRPr="00D708F3" w:rsidRDefault="00D708F3" w:rsidP="0050501D">
      <w:pPr>
        <w:spacing w:after="0" w:line="240" w:lineRule="auto"/>
        <w:rPr>
          <w:b/>
        </w:rPr>
      </w:pPr>
      <w:r w:rsidRPr="00D708F3">
        <w:rPr>
          <w:rFonts w:cstheme="minorHAnsi"/>
          <w:b/>
        </w:rPr>
        <w:t>Transport i usługi komunalne w strefach czystego transportu</w:t>
      </w:r>
    </w:p>
    <w:p w14:paraId="5425B833" w14:textId="081D5292" w:rsidR="00D708F3" w:rsidRDefault="00D708F3" w:rsidP="00D708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Kogo obowiązują nowe zasady ustawy o </w:t>
      </w:r>
      <w:proofErr w:type="spellStart"/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>elektromobiln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ości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paliwach alternatywnych? </w:t>
      </w:r>
      <w:r w:rsidRPr="001909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Czy wykonawcy usług komunalnych będą musieli dostosować flotę pojazdów do wymogów strefy czystego transportu? </w:t>
      </w:r>
      <w:r w:rsidRPr="001909A8">
        <w:rPr>
          <w:rFonts w:asciiTheme="minorHAnsi" w:hAnsiTheme="minorHAnsi" w:cstheme="minorHAnsi"/>
          <w:sz w:val="22"/>
          <w:szCs w:val="22"/>
        </w:rPr>
        <w:t>– na te i inne pytania odpowiadać będą eksperci podczas konferencji „Transport i usługi komunalne w strefach czystego transportu. Kogo obowiązują nowe za</w:t>
      </w:r>
      <w:r w:rsidR="0050501D">
        <w:rPr>
          <w:rFonts w:asciiTheme="minorHAnsi" w:hAnsiTheme="minorHAnsi" w:cstheme="minorHAnsi"/>
          <w:sz w:val="22"/>
          <w:szCs w:val="22"/>
        </w:rPr>
        <w:t xml:space="preserve">sady ustawy o </w:t>
      </w:r>
      <w:proofErr w:type="spellStart"/>
      <w:r w:rsidR="0050501D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1909A8">
        <w:rPr>
          <w:rFonts w:asciiTheme="minorHAnsi" w:hAnsiTheme="minorHAnsi" w:cstheme="minorHAnsi"/>
          <w:sz w:val="22"/>
          <w:szCs w:val="22"/>
        </w:rPr>
        <w:t xml:space="preserve"> i paliwach alternatywnych?”.</w:t>
      </w:r>
    </w:p>
    <w:p w14:paraId="0252331C" w14:textId="77777777" w:rsidR="00D708F3" w:rsidRPr="00D708F3" w:rsidRDefault="00D708F3" w:rsidP="00D708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D2F3E" w14:textId="112D8780" w:rsidR="00D708F3" w:rsidRPr="00D708F3" w:rsidRDefault="00D708F3" w:rsidP="00D708F3">
      <w:pPr>
        <w:spacing w:after="0" w:line="240" w:lineRule="auto"/>
        <w:rPr>
          <w:b/>
        </w:rPr>
      </w:pPr>
      <w:r w:rsidRPr="00D708F3">
        <w:rPr>
          <w:rFonts w:cstheme="minorHAnsi"/>
          <w:b/>
        </w:rPr>
        <w:t>Ochrona środowiska w praktyce</w:t>
      </w:r>
    </w:p>
    <w:p w14:paraId="7BEEEDFE" w14:textId="186C634D" w:rsidR="00660682" w:rsidRDefault="00660682" w:rsidP="00D708F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09A8">
        <w:rPr>
          <w:rFonts w:asciiTheme="minorHAnsi" w:hAnsiTheme="minorHAnsi" w:cstheme="minorHAnsi"/>
          <w:sz w:val="22"/>
          <w:szCs w:val="22"/>
        </w:rPr>
        <w:t xml:space="preserve">Jednym z punktów programu targów POLECO będzie wystąpienie ekspertów Wielkopolskiego Oddziału Polskiego Zrzeszenia Inżynierów i Techników Sanitarnych </w:t>
      </w:r>
      <w:r w:rsidR="000151D9">
        <w:rPr>
          <w:rFonts w:asciiTheme="minorHAnsi" w:hAnsiTheme="minorHAnsi" w:cstheme="minorHAnsi"/>
          <w:sz w:val="22"/>
          <w:szCs w:val="22"/>
        </w:rPr>
        <w:t>oraz</w:t>
      </w:r>
      <w:r w:rsidRPr="001909A8">
        <w:rPr>
          <w:rFonts w:asciiTheme="minorHAnsi" w:hAnsiTheme="minorHAnsi" w:cstheme="minorHAnsi"/>
          <w:sz w:val="22"/>
          <w:szCs w:val="22"/>
        </w:rPr>
        <w:t xml:space="preserve"> Głównej Sekcji Gospodarki Odpadami przy Zarządzie Głównym PZITS, którzy przybliżą</w:t>
      </w:r>
      <w:r w:rsidRPr="001909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09A8">
        <w:rPr>
          <w:rFonts w:asciiTheme="minorHAnsi" w:hAnsiTheme="minorHAnsi" w:cstheme="minorHAnsi"/>
          <w:sz w:val="22"/>
          <w:szCs w:val="22"/>
        </w:rPr>
        <w:t xml:space="preserve">szeroko pojętą problematykę dotyczącą inżynieryjnej ochrony środowiska. </w:t>
      </w:r>
      <w:proofErr w:type="spellStart"/>
      <w:r w:rsidRPr="001909A8">
        <w:rPr>
          <w:rFonts w:asciiTheme="minorHAnsi" w:hAnsiTheme="minorHAnsi" w:cstheme="minorHAnsi"/>
          <w:sz w:val="22"/>
          <w:szCs w:val="22"/>
        </w:rPr>
        <w:t>Multidyscyplinarność</w:t>
      </w:r>
      <w:proofErr w:type="spellEnd"/>
      <w:r w:rsidRPr="001909A8">
        <w:rPr>
          <w:rFonts w:asciiTheme="minorHAnsi" w:hAnsiTheme="minorHAnsi" w:cstheme="minorHAnsi"/>
          <w:sz w:val="22"/>
          <w:szCs w:val="22"/>
        </w:rPr>
        <w:t xml:space="preserve"> konferencji "Ochrona środowiska w praktyce w świetle aktualnych przepisów prawnych" zakrawać będzie o tematy zarówno emisji, </w:t>
      </w:r>
      <w:r w:rsidR="000151D9">
        <w:rPr>
          <w:rFonts w:asciiTheme="minorHAnsi" w:hAnsiTheme="minorHAnsi" w:cstheme="minorHAnsi"/>
          <w:sz w:val="22"/>
          <w:szCs w:val="22"/>
        </w:rPr>
        <w:t>unieszkodliwiania odpadów</w:t>
      </w:r>
      <w:r w:rsidRPr="001909A8">
        <w:rPr>
          <w:rFonts w:asciiTheme="minorHAnsi" w:hAnsiTheme="minorHAnsi" w:cstheme="minorHAnsi"/>
          <w:sz w:val="22"/>
          <w:szCs w:val="22"/>
        </w:rPr>
        <w:t xml:space="preserve"> czy wód opadowych.</w:t>
      </w:r>
    </w:p>
    <w:p w14:paraId="01809CEF" w14:textId="77777777" w:rsidR="00483005" w:rsidRDefault="00483005" w:rsidP="00D708F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085B198" w14:textId="77777777" w:rsidR="00483005" w:rsidRPr="00483005" w:rsidRDefault="00483005" w:rsidP="00483005">
      <w:pPr>
        <w:pStyle w:val="Nagwek4"/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color w:val="auto"/>
        </w:rPr>
      </w:pPr>
      <w:r w:rsidRPr="00483005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>Pożary odpadów – zagrożenia, zapobieganie i zwalczanie</w:t>
      </w:r>
    </w:p>
    <w:p w14:paraId="3E112583" w14:textId="24403D7D" w:rsidR="00483005" w:rsidRPr="00483005" w:rsidRDefault="00483005" w:rsidP="00483005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 w:val="0"/>
          <w:color w:val="auto"/>
        </w:rPr>
      </w:pPr>
      <w:r w:rsidRPr="00483005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>W programie konferencji „</w:t>
      </w:r>
      <w:r w:rsidRPr="00483005">
        <w:rPr>
          <w:rStyle w:val="Pogrubienie"/>
          <w:rFonts w:asciiTheme="minorHAnsi" w:hAnsiTheme="minorHAnsi" w:cstheme="minorHAnsi"/>
          <w:bCs/>
          <w:i w:val="0"/>
          <w:color w:val="auto"/>
        </w:rPr>
        <w:t>Pożary odpadów – zagrożenia, zapobieganie i zwalczanie</w:t>
      </w:r>
      <w:r w:rsidR="000E1E11">
        <w:rPr>
          <w:rStyle w:val="Pogrubienie"/>
          <w:rFonts w:asciiTheme="minorHAnsi" w:hAnsiTheme="minorHAnsi" w:cstheme="minorHAnsi"/>
          <w:bCs/>
          <w:i w:val="0"/>
          <w:color w:val="auto"/>
        </w:rPr>
        <w:t xml:space="preserve">” </w:t>
      </w:r>
      <w:r w:rsidRPr="00483005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>znajdą się zagadnienia dotyczące</w:t>
      </w:r>
      <w:r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 </w:t>
      </w:r>
      <w:r w:rsidRPr="00483005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>wniosków z analiz pożarów odpadów m.in. w Przylepie k. Zielonej Góry oraz na terenie woj. wielkopolskiego, zanieczyszczeń uwalniających się podczas pożarów odpadów i ich wpływie na zdrowie człowieka, pożarów baterii pojazdów elektrycznych – wnioski z pożarów, metody gaszenia, recykling baterii i elektrośmieci, a także alternatywnych źródeł wody do celów przeciwpożarowych w przedsiębiorstwach gospodarujących odpadami.</w:t>
      </w:r>
      <w:r w:rsidR="000E1E11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 Organizatorami konferencji są </w:t>
      </w:r>
      <w:r w:rsidR="000E1E11" w:rsidRPr="00483005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>Oddział Wielkopolski Stowarzyszenia Inżynierów i Techników Pożarnictwa</w:t>
      </w:r>
      <w:r w:rsidR="000E1E11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 oraz</w:t>
      </w:r>
      <w:r w:rsidR="000E1E11" w:rsidRPr="00483005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 Komend</w:t>
      </w:r>
      <w:r w:rsidR="000E1E11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>a</w:t>
      </w:r>
      <w:r w:rsidR="000E1E11" w:rsidRPr="00483005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 xml:space="preserve"> Wojewódzka PSP w Poznaniu</w:t>
      </w:r>
      <w:r w:rsidR="000E1E11">
        <w:rPr>
          <w:rFonts w:asciiTheme="minorHAnsi" w:eastAsia="Times New Roman" w:hAnsiTheme="minorHAnsi" w:cstheme="minorHAnsi"/>
          <w:b w:val="0"/>
          <w:i w:val="0"/>
          <w:color w:val="auto"/>
          <w:lang w:eastAsia="pl-PL"/>
        </w:rPr>
        <w:t>.</w:t>
      </w:r>
    </w:p>
    <w:p w14:paraId="670F0A98" w14:textId="77777777" w:rsidR="001909A8" w:rsidRPr="001909A8" w:rsidRDefault="001909A8" w:rsidP="001909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A5CA31" w14:textId="57FEAB84" w:rsidR="00660682" w:rsidRPr="001909A8" w:rsidRDefault="00660682" w:rsidP="001909A8">
      <w:pPr>
        <w:spacing w:after="0" w:line="24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1909A8">
        <w:rPr>
          <w:rStyle w:val="Pogrubienie"/>
          <w:rFonts w:cstheme="minorHAnsi"/>
          <w:shd w:val="clear" w:color="auto" w:fill="FFFFFF"/>
        </w:rPr>
        <w:t xml:space="preserve">Zaprezentowane tematy to tylko część zagadnień, które pojawią się na targach </w:t>
      </w:r>
      <w:r w:rsidR="009D2017" w:rsidRPr="001909A8">
        <w:rPr>
          <w:rStyle w:val="Pogrubienie"/>
          <w:rFonts w:cstheme="minorHAnsi"/>
          <w:shd w:val="clear" w:color="auto" w:fill="FFFFFF"/>
        </w:rPr>
        <w:t>POLECO</w:t>
      </w:r>
      <w:r w:rsidRPr="001909A8">
        <w:rPr>
          <w:rStyle w:val="Pogrubienie"/>
          <w:rFonts w:cstheme="minorHAnsi"/>
          <w:shd w:val="clear" w:color="auto" w:fill="FFFFFF"/>
        </w:rPr>
        <w:t xml:space="preserve">. Program tej edycji będzie sukcesywnie aktualizowany na stronie internetowej wydarzenia. Targi </w:t>
      </w:r>
      <w:r w:rsidR="009D2017" w:rsidRPr="001909A8">
        <w:rPr>
          <w:rStyle w:val="Pogrubienie"/>
          <w:rFonts w:cstheme="minorHAnsi"/>
          <w:shd w:val="clear" w:color="auto" w:fill="FFFFFF"/>
        </w:rPr>
        <w:t>POLECO</w:t>
      </w:r>
      <w:r w:rsidRPr="001909A8">
        <w:rPr>
          <w:rStyle w:val="Pogrubienie"/>
          <w:rFonts w:cstheme="minorHAnsi"/>
          <w:shd w:val="clear" w:color="auto" w:fill="FFFFFF"/>
        </w:rPr>
        <w:t xml:space="preserve"> potrwają </w:t>
      </w:r>
      <w:r w:rsidR="009D2017" w:rsidRPr="001909A8">
        <w:rPr>
          <w:rStyle w:val="Pogrubienie"/>
          <w:rFonts w:cstheme="minorHAnsi"/>
          <w:shd w:val="clear" w:color="auto" w:fill="FFFFFF"/>
        </w:rPr>
        <w:t>trzy</w:t>
      </w:r>
      <w:r w:rsidRPr="001909A8">
        <w:rPr>
          <w:rStyle w:val="Pogrubienie"/>
          <w:rFonts w:cstheme="minorHAnsi"/>
          <w:shd w:val="clear" w:color="auto" w:fill="FFFFFF"/>
        </w:rPr>
        <w:t xml:space="preserve"> dni od </w:t>
      </w:r>
      <w:r w:rsidR="009D2017" w:rsidRPr="001909A8">
        <w:rPr>
          <w:rStyle w:val="Pogrubienie"/>
          <w:rFonts w:cstheme="minorHAnsi"/>
          <w:shd w:val="clear" w:color="auto" w:fill="FFFFFF"/>
        </w:rPr>
        <w:t>17</w:t>
      </w:r>
      <w:r w:rsidRPr="001909A8">
        <w:rPr>
          <w:rStyle w:val="Pogrubienie"/>
          <w:rFonts w:cstheme="minorHAnsi"/>
          <w:shd w:val="clear" w:color="auto" w:fill="FFFFFF"/>
        </w:rPr>
        <w:t xml:space="preserve"> do </w:t>
      </w:r>
      <w:r w:rsidR="009D2017" w:rsidRPr="001909A8">
        <w:rPr>
          <w:rStyle w:val="Pogrubienie"/>
          <w:rFonts w:cstheme="minorHAnsi"/>
          <w:shd w:val="clear" w:color="auto" w:fill="FFFFFF"/>
        </w:rPr>
        <w:t>19</w:t>
      </w:r>
      <w:r w:rsidRPr="001909A8">
        <w:rPr>
          <w:rStyle w:val="Pogrubienie"/>
          <w:rFonts w:cstheme="minorHAnsi"/>
          <w:shd w:val="clear" w:color="auto" w:fill="FFFFFF"/>
        </w:rPr>
        <w:t xml:space="preserve"> </w:t>
      </w:r>
      <w:r w:rsidR="009D2017" w:rsidRPr="001909A8">
        <w:rPr>
          <w:rStyle w:val="Pogrubienie"/>
          <w:rFonts w:cstheme="minorHAnsi"/>
          <w:shd w:val="clear" w:color="auto" w:fill="FFFFFF"/>
        </w:rPr>
        <w:t>października</w:t>
      </w:r>
      <w:r w:rsidRPr="001909A8">
        <w:rPr>
          <w:rStyle w:val="Pogrubienie"/>
          <w:rFonts w:cstheme="minorHAnsi"/>
          <w:shd w:val="clear" w:color="auto" w:fill="FFFFFF"/>
        </w:rPr>
        <w:t xml:space="preserve"> 2023 r. na terenie Międzynarodowych Targów Poznańskich. </w:t>
      </w:r>
    </w:p>
    <w:p w14:paraId="182D2309" w14:textId="77777777" w:rsidR="00660682" w:rsidRPr="001909A8" w:rsidRDefault="00660682" w:rsidP="001909A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4AD09CD" w14:textId="003A1E89" w:rsidR="005657D7" w:rsidRPr="001909A8" w:rsidRDefault="000C67C1" w:rsidP="001909A8">
      <w:pPr>
        <w:pStyle w:val="Bezodstpw"/>
        <w:jc w:val="both"/>
        <w:rPr>
          <w:rFonts w:cstheme="minorHAnsi"/>
          <w:b/>
        </w:rPr>
      </w:pPr>
      <w:r w:rsidRPr="001909A8">
        <w:rPr>
          <w:rFonts w:cstheme="minorHAnsi"/>
          <w:b/>
        </w:rPr>
        <w:t>Międzynarodowe Targi Ochrony Środowiska</w:t>
      </w:r>
      <w:r w:rsidR="005657D7" w:rsidRPr="001909A8">
        <w:rPr>
          <w:rFonts w:cstheme="minorHAnsi"/>
          <w:b/>
        </w:rPr>
        <w:t xml:space="preserve"> POLECO</w:t>
      </w:r>
    </w:p>
    <w:p w14:paraId="3D5DE792" w14:textId="59BF5DE7" w:rsidR="005657D7" w:rsidRPr="001909A8" w:rsidRDefault="00463E87" w:rsidP="001909A8">
      <w:pPr>
        <w:pStyle w:val="Bezodstpw"/>
        <w:jc w:val="both"/>
        <w:rPr>
          <w:rFonts w:cstheme="minorHAnsi"/>
          <w:b/>
        </w:rPr>
      </w:pPr>
      <w:r w:rsidRPr="001909A8">
        <w:rPr>
          <w:rFonts w:cstheme="minorHAnsi"/>
          <w:b/>
        </w:rPr>
        <w:t>17</w:t>
      </w:r>
      <w:r w:rsidR="005657D7" w:rsidRPr="001909A8">
        <w:rPr>
          <w:rFonts w:cstheme="minorHAnsi"/>
          <w:b/>
        </w:rPr>
        <w:t>-1</w:t>
      </w:r>
      <w:r w:rsidRPr="001909A8">
        <w:rPr>
          <w:rFonts w:cstheme="minorHAnsi"/>
          <w:b/>
        </w:rPr>
        <w:t>9</w:t>
      </w:r>
      <w:r w:rsidR="005657D7" w:rsidRPr="001909A8">
        <w:rPr>
          <w:rFonts w:cstheme="minorHAnsi"/>
          <w:b/>
        </w:rPr>
        <w:t>.10.202</w:t>
      </w:r>
      <w:r w:rsidRPr="001909A8">
        <w:rPr>
          <w:rFonts w:cstheme="minorHAnsi"/>
          <w:b/>
        </w:rPr>
        <w:t>3</w:t>
      </w:r>
      <w:r w:rsidR="009D2017" w:rsidRPr="001909A8">
        <w:rPr>
          <w:rFonts w:cstheme="minorHAnsi"/>
          <w:b/>
        </w:rPr>
        <w:t xml:space="preserve">, </w:t>
      </w:r>
      <w:r w:rsidR="005657D7" w:rsidRPr="001909A8">
        <w:rPr>
          <w:rFonts w:cstheme="minorHAnsi"/>
          <w:b/>
        </w:rPr>
        <w:t>Poznań</w:t>
      </w:r>
    </w:p>
    <w:p w14:paraId="54D85D46" w14:textId="5A48A381" w:rsidR="009D2017" w:rsidRPr="001909A8" w:rsidRDefault="005657D7" w:rsidP="001909A8">
      <w:pPr>
        <w:pStyle w:val="Bezodstpw"/>
        <w:jc w:val="both"/>
        <w:rPr>
          <w:rFonts w:cstheme="minorHAnsi"/>
          <w:b/>
        </w:rPr>
      </w:pPr>
      <w:r w:rsidRPr="001909A8">
        <w:rPr>
          <w:rFonts w:cstheme="minorHAnsi"/>
          <w:b/>
        </w:rPr>
        <w:t>www.poleco.pl</w:t>
      </w:r>
    </w:p>
    <w:p w14:paraId="3D1E8D8F" w14:textId="77777777" w:rsidR="009D2017" w:rsidRPr="001909A8" w:rsidRDefault="009D2017" w:rsidP="001909A8">
      <w:pPr>
        <w:spacing w:after="0" w:line="240" w:lineRule="auto"/>
        <w:jc w:val="both"/>
        <w:rPr>
          <w:rFonts w:cstheme="minorHAnsi"/>
        </w:rPr>
      </w:pPr>
    </w:p>
    <w:p w14:paraId="2FB5609C" w14:textId="58298702" w:rsidR="009D2017" w:rsidRPr="001909A8" w:rsidRDefault="009D2017" w:rsidP="001909A8">
      <w:pPr>
        <w:spacing w:after="0" w:line="240" w:lineRule="auto"/>
        <w:jc w:val="both"/>
        <w:rPr>
          <w:rFonts w:cstheme="minorHAnsi"/>
        </w:rPr>
      </w:pPr>
    </w:p>
    <w:p w14:paraId="738C9B36" w14:textId="25A5E6A5" w:rsidR="00DA0ABD" w:rsidRDefault="00DA0ABD" w:rsidP="001909A8">
      <w:pPr>
        <w:spacing w:after="0" w:line="240" w:lineRule="auto"/>
        <w:jc w:val="both"/>
        <w:rPr>
          <w:rFonts w:cstheme="minorHAnsi"/>
          <w:b/>
          <w:lang w:val="en-GB"/>
        </w:rPr>
      </w:pPr>
      <w:proofErr w:type="spellStart"/>
      <w:r w:rsidRPr="00DA0ABD">
        <w:rPr>
          <w:rFonts w:cstheme="minorHAnsi"/>
          <w:b/>
          <w:lang w:val="en-GB"/>
        </w:rPr>
        <w:t>Więcej</w:t>
      </w:r>
      <w:proofErr w:type="spellEnd"/>
      <w:r w:rsidRPr="00DA0ABD">
        <w:rPr>
          <w:rFonts w:cstheme="minorHAnsi"/>
          <w:b/>
          <w:lang w:val="en-GB"/>
        </w:rPr>
        <w:t xml:space="preserve"> </w:t>
      </w:r>
      <w:proofErr w:type="spellStart"/>
      <w:r w:rsidRPr="00DA0ABD">
        <w:rPr>
          <w:rFonts w:cstheme="minorHAnsi"/>
          <w:b/>
          <w:lang w:val="en-GB"/>
        </w:rPr>
        <w:t>na</w:t>
      </w:r>
      <w:proofErr w:type="spellEnd"/>
      <w:r w:rsidRPr="00DA0ABD">
        <w:rPr>
          <w:rFonts w:cstheme="minorHAnsi"/>
          <w:b/>
          <w:lang w:val="en-GB"/>
        </w:rPr>
        <w:t xml:space="preserve">: </w:t>
      </w:r>
      <w:hyperlink r:id="rId10" w:history="1">
        <w:r w:rsidRPr="009C7288">
          <w:rPr>
            <w:rStyle w:val="Hipercze"/>
            <w:rFonts w:cstheme="minorHAnsi"/>
            <w:b/>
            <w:lang w:val="en-GB"/>
          </w:rPr>
          <w:t>www.poleco.pl</w:t>
        </w:r>
      </w:hyperlink>
    </w:p>
    <w:p w14:paraId="471658B6" w14:textId="742B512A" w:rsidR="001909A8" w:rsidRPr="001909A8" w:rsidRDefault="009D2017" w:rsidP="001909A8">
      <w:pPr>
        <w:spacing w:after="0" w:line="240" w:lineRule="auto"/>
        <w:jc w:val="both"/>
        <w:rPr>
          <w:rFonts w:cstheme="minorHAnsi"/>
          <w:lang w:val="en-GB"/>
        </w:rPr>
      </w:pPr>
      <w:r w:rsidRPr="001909A8">
        <w:rPr>
          <w:rFonts w:cstheme="minorHAnsi"/>
          <w:b/>
          <w:lang w:val="en-GB"/>
        </w:rPr>
        <w:t xml:space="preserve">Facebook: </w:t>
      </w:r>
      <w:hyperlink r:id="rId11" w:history="1">
        <w:r w:rsidRPr="001909A8">
          <w:rPr>
            <w:rStyle w:val="Hipercze"/>
            <w:rFonts w:cstheme="minorHAnsi"/>
            <w:color w:val="4F81BD" w:themeColor="accent1"/>
            <w:lang w:val="en-GB"/>
          </w:rPr>
          <w:t>https://www.facebook.com/targiochronysrodowiska</w:t>
        </w:r>
      </w:hyperlink>
    </w:p>
    <w:p w14:paraId="0CE015DB" w14:textId="0BB33D44" w:rsidR="009D2017" w:rsidRPr="001909A8" w:rsidRDefault="009D2017" w:rsidP="001909A8">
      <w:pPr>
        <w:spacing w:after="0" w:line="240" w:lineRule="auto"/>
        <w:jc w:val="both"/>
        <w:rPr>
          <w:rFonts w:cstheme="minorHAnsi"/>
          <w:lang w:val="en-GB"/>
        </w:rPr>
      </w:pPr>
      <w:proofErr w:type="spellStart"/>
      <w:r w:rsidRPr="001909A8">
        <w:rPr>
          <w:rFonts w:cstheme="minorHAnsi"/>
          <w:b/>
          <w:lang w:val="en-GB"/>
        </w:rPr>
        <w:t>LINKEDin</w:t>
      </w:r>
      <w:proofErr w:type="spellEnd"/>
      <w:r w:rsidRPr="001909A8">
        <w:rPr>
          <w:rFonts w:cstheme="minorHAnsi"/>
          <w:b/>
          <w:lang w:val="en-GB"/>
        </w:rPr>
        <w:t>:</w:t>
      </w:r>
      <w:r w:rsidRPr="001909A8">
        <w:rPr>
          <w:rFonts w:cstheme="minorHAnsi"/>
          <w:lang w:val="en-GB"/>
        </w:rPr>
        <w:t xml:space="preserve"> </w:t>
      </w:r>
      <w:hyperlink r:id="rId12" w:history="1">
        <w:r w:rsidRPr="001909A8">
          <w:rPr>
            <w:rStyle w:val="Hipercze"/>
            <w:rFonts w:cstheme="minorHAnsi"/>
            <w:color w:val="4F81BD" w:themeColor="accent1"/>
            <w:lang w:val="en-GB"/>
          </w:rPr>
          <w:t>https://www.linkedin.com/showcase/targipoleco/</w:t>
        </w:r>
      </w:hyperlink>
    </w:p>
    <w:p w14:paraId="5D448C83" w14:textId="0F3F5D04" w:rsidR="009D2017" w:rsidRPr="001909A8" w:rsidRDefault="009D2017" w:rsidP="001909A8">
      <w:pPr>
        <w:spacing w:after="0" w:line="240" w:lineRule="auto"/>
        <w:jc w:val="both"/>
        <w:rPr>
          <w:rFonts w:cstheme="minorHAnsi"/>
          <w:color w:val="4F81BD" w:themeColor="accent1"/>
          <w:lang w:val="en-GB"/>
        </w:rPr>
      </w:pPr>
      <w:r w:rsidRPr="001909A8">
        <w:rPr>
          <w:rFonts w:cstheme="minorHAnsi"/>
          <w:b/>
          <w:lang w:val="en-GB"/>
        </w:rPr>
        <w:t>Twitter:</w:t>
      </w:r>
      <w:r w:rsidRPr="001909A8">
        <w:rPr>
          <w:rFonts w:cstheme="minorHAnsi"/>
          <w:lang w:val="en-GB"/>
        </w:rPr>
        <w:t xml:space="preserve"> </w:t>
      </w:r>
      <w:hyperlink r:id="rId13" w:history="1">
        <w:r w:rsidRPr="001909A8">
          <w:rPr>
            <w:rStyle w:val="Hipercze"/>
            <w:rFonts w:cstheme="minorHAnsi"/>
            <w:color w:val="4F81BD" w:themeColor="accent1"/>
            <w:lang w:val="en-GB"/>
          </w:rPr>
          <w:t>https://twitter.com/PolecoTargi</w:t>
        </w:r>
      </w:hyperlink>
    </w:p>
    <w:p w14:paraId="42D3191E" w14:textId="70007990" w:rsidR="009D2017" w:rsidRPr="001909A8" w:rsidRDefault="009D2017" w:rsidP="001909A8">
      <w:pPr>
        <w:spacing w:after="0" w:line="240" w:lineRule="auto"/>
        <w:jc w:val="both"/>
        <w:rPr>
          <w:rFonts w:cstheme="minorHAnsi"/>
          <w:lang w:val="en-GB"/>
        </w:rPr>
      </w:pPr>
    </w:p>
    <w:p w14:paraId="377772AF" w14:textId="77777777" w:rsidR="009D2017" w:rsidRPr="001909A8" w:rsidRDefault="009D2017" w:rsidP="001909A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1909A8">
        <w:rPr>
          <w:rFonts w:eastAsia="Times New Roman" w:cstheme="minorHAnsi"/>
          <w:b/>
        </w:rPr>
        <w:t>KONTAKT DLA MEDIÓW:</w:t>
      </w:r>
    </w:p>
    <w:p w14:paraId="7C7774CB" w14:textId="7F5E3638" w:rsidR="009D2017" w:rsidRPr="001909A8" w:rsidRDefault="009D2017" w:rsidP="001909A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909A8">
        <w:rPr>
          <w:rFonts w:eastAsia="Times New Roman" w:cstheme="minorHAnsi"/>
        </w:rPr>
        <w:t>Magdalena Lipiecka</w:t>
      </w:r>
    </w:p>
    <w:p w14:paraId="4C078280" w14:textId="62D309CC" w:rsidR="009D2017" w:rsidRPr="001909A8" w:rsidRDefault="009D2017" w:rsidP="001909A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909A8">
        <w:rPr>
          <w:rFonts w:eastAsia="Times New Roman" w:cstheme="minorHAnsi"/>
        </w:rPr>
        <w:t>PR Manager</w:t>
      </w:r>
    </w:p>
    <w:p w14:paraId="52B30863" w14:textId="77777777" w:rsidR="009D2017" w:rsidRPr="001909A8" w:rsidRDefault="009D2017" w:rsidP="001909A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909A8">
        <w:rPr>
          <w:rFonts w:cstheme="minorHAnsi"/>
        </w:rPr>
        <w:t>magdalena.lipiecka@grupamtp.pl</w:t>
      </w:r>
      <w:r w:rsidRPr="001909A8">
        <w:rPr>
          <w:rFonts w:eastAsia="Times New Roman" w:cstheme="minorHAnsi"/>
        </w:rPr>
        <w:t xml:space="preserve"> </w:t>
      </w:r>
    </w:p>
    <w:p w14:paraId="4C2D2C52" w14:textId="24747A37" w:rsidR="009C23BF" w:rsidRPr="00483005" w:rsidRDefault="009D2017" w:rsidP="0048300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909A8">
        <w:rPr>
          <w:rFonts w:eastAsia="Times New Roman" w:cstheme="minorHAnsi"/>
        </w:rPr>
        <w:t xml:space="preserve">kom: </w:t>
      </w:r>
      <w:r w:rsidRPr="001909A8">
        <w:rPr>
          <w:rFonts w:cstheme="minorHAnsi"/>
          <w:lang w:eastAsia="pl-PL"/>
        </w:rPr>
        <w:t>+48 693 023 157</w:t>
      </w:r>
    </w:p>
    <w:sectPr w:rsidR="009C23BF" w:rsidRPr="004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FB420" w14:textId="77777777" w:rsidR="009E1F15" w:rsidRDefault="009E1F15" w:rsidP="009C23BF">
      <w:pPr>
        <w:spacing w:after="0" w:line="240" w:lineRule="auto"/>
      </w:pPr>
      <w:r>
        <w:separator/>
      </w:r>
    </w:p>
  </w:endnote>
  <w:endnote w:type="continuationSeparator" w:id="0">
    <w:p w14:paraId="1C101DBC" w14:textId="77777777" w:rsidR="009E1F15" w:rsidRDefault="009E1F15" w:rsidP="009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48EE" w14:textId="77777777" w:rsidR="009E1F15" w:rsidRDefault="009E1F15" w:rsidP="009C23BF">
      <w:pPr>
        <w:spacing w:after="0" w:line="240" w:lineRule="auto"/>
      </w:pPr>
      <w:r>
        <w:separator/>
      </w:r>
    </w:p>
  </w:footnote>
  <w:footnote w:type="continuationSeparator" w:id="0">
    <w:p w14:paraId="6E6588C9" w14:textId="77777777" w:rsidR="009E1F15" w:rsidRDefault="009E1F15" w:rsidP="009C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6E"/>
    <w:multiLevelType w:val="hybridMultilevel"/>
    <w:tmpl w:val="B5E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785"/>
    <w:multiLevelType w:val="hybridMultilevel"/>
    <w:tmpl w:val="A428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5C27"/>
    <w:multiLevelType w:val="multilevel"/>
    <w:tmpl w:val="20F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16BB5"/>
    <w:multiLevelType w:val="multilevel"/>
    <w:tmpl w:val="A37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5035"/>
    <w:multiLevelType w:val="hybridMultilevel"/>
    <w:tmpl w:val="6B18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A1CE6"/>
    <w:multiLevelType w:val="hybridMultilevel"/>
    <w:tmpl w:val="A03CBB36"/>
    <w:lvl w:ilvl="0" w:tplc="02B2BF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151D9"/>
    <w:rsid w:val="00017326"/>
    <w:rsid w:val="0002177A"/>
    <w:rsid w:val="00025B05"/>
    <w:rsid w:val="00061139"/>
    <w:rsid w:val="000767AB"/>
    <w:rsid w:val="000A1CB3"/>
    <w:rsid w:val="000B68E1"/>
    <w:rsid w:val="000C67C1"/>
    <w:rsid w:val="000E1E11"/>
    <w:rsid w:val="00113CF3"/>
    <w:rsid w:val="00133BE7"/>
    <w:rsid w:val="001465F2"/>
    <w:rsid w:val="00147C7B"/>
    <w:rsid w:val="00162117"/>
    <w:rsid w:val="001909A8"/>
    <w:rsid w:val="001A37B4"/>
    <w:rsid w:val="001B1E1D"/>
    <w:rsid w:val="001B2ACC"/>
    <w:rsid w:val="001C60C8"/>
    <w:rsid w:val="001D1498"/>
    <w:rsid w:val="001D6C9E"/>
    <w:rsid w:val="001E459D"/>
    <w:rsid w:val="0022204C"/>
    <w:rsid w:val="00224EBF"/>
    <w:rsid w:val="002416A7"/>
    <w:rsid w:val="00256634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1289F"/>
    <w:rsid w:val="00330C9E"/>
    <w:rsid w:val="00335A5B"/>
    <w:rsid w:val="00341916"/>
    <w:rsid w:val="00351FAC"/>
    <w:rsid w:val="00356BD8"/>
    <w:rsid w:val="00361F7E"/>
    <w:rsid w:val="00364DB4"/>
    <w:rsid w:val="00371EA3"/>
    <w:rsid w:val="00374F45"/>
    <w:rsid w:val="00395992"/>
    <w:rsid w:val="003A3EC4"/>
    <w:rsid w:val="003B1B9A"/>
    <w:rsid w:val="003B767B"/>
    <w:rsid w:val="003D1463"/>
    <w:rsid w:val="003E3969"/>
    <w:rsid w:val="003E4278"/>
    <w:rsid w:val="004143FB"/>
    <w:rsid w:val="00417FA2"/>
    <w:rsid w:val="0042255B"/>
    <w:rsid w:val="00441902"/>
    <w:rsid w:val="004425E7"/>
    <w:rsid w:val="00463E87"/>
    <w:rsid w:val="00472CB3"/>
    <w:rsid w:val="004809F4"/>
    <w:rsid w:val="00480D1F"/>
    <w:rsid w:val="00483005"/>
    <w:rsid w:val="004E7E41"/>
    <w:rsid w:val="0050208C"/>
    <w:rsid w:val="0050501D"/>
    <w:rsid w:val="0050795B"/>
    <w:rsid w:val="0051469B"/>
    <w:rsid w:val="00515465"/>
    <w:rsid w:val="00521518"/>
    <w:rsid w:val="005215B5"/>
    <w:rsid w:val="00524448"/>
    <w:rsid w:val="0053286C"/>
    <w:rsid w:val="00534AA0"/>
    <w:rsid w:val="005566B0"/>
    <w:rsid w:val="005657D7"/>
    <w:rsid w:val="00590DC7"/>
    <w:rsid w:val="005A1E8F"/>
    <w:rsid w:val="005A6A3B"/>
    <w:rsid w:val="005D0462"/>
    <w:rsid w:val="005E43B7"/>
    <w:rsid w:val="00611309"/>
    <w:rsid w:val="0062022B"/>
    <w:rsid w:val="006545CF"/>
    <w:rsid w:val="00660448"/>
    <w:rsid w:val="00660682"/>
    <w:rsid w:val="00675EFC"/>
    <w:rsid w:val="006771A9"/>
    <w:rsid w:val="006C143F"/>
    <w:rsid w:val="006D3C88"/>
    <w:rsid w:val="006D7A80"/>
    <w:rsid w:val="006E2FE2"/>
    <w:rsid w:val="006E35E7"/>
    <w:rsid w:val="006E455B"/>
    <w:rsid w:val="006F078E"/>
    <w:rsid w:val="007176C1"/>
    <w:rsid w:val="00731C43"/>
    <w:rsid w:val="00735522"/>
    <w:rsid w:val="00737003"/>
    <w:rsid w:val="00756FE2"/>
    <w:rsid w:val="00764B43"/>
    <w:rsid w:val="007660A3"/>
    <w:rsid w:val="00784F92"/>
    <w:rsid w:val="00786A01"/>
    <w:rsid w:val="00791434"/>
    <w:rsid w:val="007952D3"/>
    <w:rsid w:val="007B0294"/>
    <w:rsid w:val="007C79E2"/>
    <w:rsid w:val="007E146C"/>
    <w:rsid w:val="007E3871"/>
    <w:rsid w:val="0081542E"/>
    <w:rsid w:val="0088386A"/>
    <w:rsid w:val="008B2F92"/>
    <w:rsid w:val="008D2486"/>
    <w:rsid w:val="008E4726"/>
    <w:rsid w:val="00905204"/>
    <w:rsid w:val="00942CD2"/>
    <w:rsid w:val="009437B2"/>
    <w:rsid w:val="00961721"/>
    <w:rsid w:val="00970AFD"/>
    <w:rsid w:val="00975A74"/>
    <w:rsid w:val="00991E85"/>
    <w:rsid w:val="00997B44"/>
    <w:rsid w:val="009A2D17"/>
    <w:rsid w:val="009A7B97"/>
    <w:rsid w:val="009B3F50"/>
    <w:rsid w:val="009B61B4"/>
    <w:rsid w:val="009C23BF"/>
    <w:rsid w:val="009C35CD"/>
    <w:rsid w:val="009C692B"/>
    <w:rsid w:val="009D2017"/>
    <w:rsid w:val="009E1F15"/>
    <w:rsid w:val="009F3965"/>
    <w:rsid w:val="009F4384"/>
    <w:rsid w:val="009F70EC"/>
    <w:rsid w:val="00A0547B"/>
    <w:rsid w:val="00A11341"/>
    <w:rsid w:val="00A11E76"/>
    <w:rsid w:val="00A215A8"/>
    <w:rsid w:val="00A22201"/>
    <w:rsid w:val="00A26EBB"/>
    <w:rsid w:val="00A31D51"/>
    <w:rsid w:val="00A36187"/>
    <w:rsid w:val="00A41A0B"/>
    <w:rsid w:val="00A5712E"/>
    <w:rsid w:val="00A85CCF"/>
    <w:rsid w:val="00AB4060"/>
    <w:rsid w:val="00AB749F"/>
    <w:rsid w:val="00AC28D4"/>
    <w:rsid w:val="00AC476F"/>
    <w:rsid w:val="00AF41C4"/>
    <w:rsid w:val="00AF6851"/>
    <w:rsid w:val="00B15052"/>
    <w:rsid w:val="00B1519D"/>
    <w:rsid w:val="00B1724F"/>
    <w:rsid w:val="00B35FAF"/>
    <w:rsid w:val="00B524FE"/>
    <w:rsid w:val="00B75C0F"/>
    <w:rsid w:val="00B84CDE"/>
    <w:rsid w:val="00B85888"/>
    <w:rsid w:val="00B868CF"/>
    <w:rsid w:val="00B92689"/>
    <w:rsid w:val="00BA2845"/>
    <w:rsid w:val="00BA2E4F"/>
    <w:rsid w:val="00BA4492"/>
    <w:rsid w:val="00BE31A0"/>
    <w:rsid w:val="00C0335D"/>
    <w:rsid w:val="00C126ED"/>
    <w:rsid w:val="00C259F3"/>
    <w:rsid w:val="00C516C4"/>
    <w:rsid w:val="00C72E6D"/>
    <w:rsid w:val="00C80D4D"/>
    <w:rsid w:val="00C92C6F"/>
    <w:rsid w:val="00C96963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08F3"/>
    <w:rsid w:val="00D738A2"/>
    <w:rsid w:val="00DA065D"/>
    <w:rsid w:val="00DA0ABD"/>
    <w:rsid w:val="00DC1564"/>
    <w:rsid w:val="00DD10F3"/>
    <w:rsid w:val="00DF0068"/>
    <w:rsid w:val="00DF2317"/>
    <w:rsid w:val="00DF6C55"/>
    <w:rsid w:val="00DF7A5F"/>
    <w:rsid w:val="00E0608E"/>
    <w:rsid w:val="00E1029D"/>
    <w:rsid w:val="00E20C29"/>
    <w:rsid w:val="00E23201"/>
    <w:rsid w:val="00E25B9F"/>
    <w:rsid w:val="00E610D9"/>
    <w:rsid w:val="00E62BA7"/>
    <w:rsid w:val="00E734CC"/>
    <w:rsid w:val="00E91AC4"/>
    <w:rsid w:val="00E94B66"/>
    <w:rsid w:val="00EB32DB"/>
    <w:rsid w:val="00EB6CEA"/>
    <w:rsid w:val="00EC0EF4"/>
    <w:rsid w:val="00EC400E"/>
    <w:rsid w:val="00EC6B55"/>
    <w:rsid w:val="00ED5D54"/>
    <w:rsid w:val="00EF1928"/>
    <w:rsid w:val="00F17F62"/>
    <w:rsid w:val="00F3230B"/>
    <w:rsid w:val="00F4326D"/>
    <w:rsid w:val="00F44A3C"/>
    <w:rsid w:val="00F505D6"/>
    <w:rsid w:val="00F51DE8"/>
    <w:rsid w:val="00F81771"/>
    <w:rsid w:val="00F81D06"/>
    <w:rsid w:val="00F822C6"/>
    <w:rsid w:val="00F834C3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126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0EF4"/>
    <w:pPr>
      <w:spacing w:after="160"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B3F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126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0EF4"/>
    <w:pPr>
      <w:spacing w:after="160"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B3F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Poleco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showcase/targipole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argiochronysrodowis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ec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84D3A-C2C3-4ACC-A09A-E8FF3DD9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2023-09-04T10:50:00Z</cp:lastPrinted>
  <dcterms:created xsi:type="dcterms:W3CDTF">2023-09-06T09:25:00Z</dcterms:created>
  <dcterms:modified xsi:type="dcterms:W3CDTF">2023-09-06T09:25:00Z</dcterms:modified>
</cp:coreProperties>
</file>